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93FA8" w14:textId="087FDDBD" w:rsidR="00C40E70" w:rsidRDefault="00C40E70" w:rsidP="00503280">
      <w:pPr>
        <w:jc w:val="center"/>
        <w:rPr>
          <w:b/>
          <w:bCs/>
          <w:color w:val="ED7D31" w:themeColor="accent2"/>
          <w:sz w:val="28"/>
          <w:szCs w:val="28"/>
        </w:rPr>
      </w:pPr>
      <w:r>
        <w:rPr>
          <w:b/>
          <w:bCs/>
          <w:noProof/>
          <w:color w:val="ED7D31" w:themeColor="accent2"/>
          <w:sz w:val="28"/>
          <w:szCs w:val="28"/>
        </w:rPr>
        <w:drawing>
          <wp:inline distT="0" distB="0" distL="0" distR="0" wp14:anchorId="2C6A4253" wp14:editId="0C85447C">
            <wp:extent cx="1276350" cy="51387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55150" cy="545603"/>
                    </a:xfrm>
                    <a:prstGeom prst="rect">
                      <a:avLst/>
                    </a:prstGeom>
                  </pic:spPr>
                </pic:pic>
              </a:graphicData>
            </a:graphic>
          </wp:inline>
        </w:drawing>
      </w:r>
    </w:p>
    <w:p w14:paraId="362048B1" w14:textId="001AA12E" w:rsidR="001B19B0" w:rsidRDefault="00503280" w:rsidP="00503280">
      <w:pPr>
        <w:jc w:val="center"/>
        <w:rPr>
          <w:b/>
          <w:bCs/>
          <w:color w:val="ED7D31" w:themeColor="accent2"/>
          <w:sz w:val="28"/>
          <w:szCs w:val="28"/>
        </w:rPr>
      </w:pPr>
      <w:r w:rsidRPr="00503280">
        <w:rPr>
          <w:b/>
          <w:bCs/>
          <w:color w:val="ED7D31" w:themeColor="accent2"/>
          <w:sz w:val="28"/>
          <w:szCs w:val="28"/>
        </w:rPr>
        <w:t>Prop-Wise Instructions</w:t>
      </w:r>
    </w:p>
    <w:p w14:paraId="18A6047B" w14:textId="3406A0F4" w:rsidR="00F71DBD" w:rsidRDefault="00F71DBD" w:rsidP="00503280">
      <w:pPr>
        <w:jc w:val="center"/>
        <w:rPr>
          <w:b/>
          <w:bCs/>
          <w:color w:val="ED7D31" w:themeColor="accent2"/>
          <w:sz w:val="28"/>
          <w:szCs w:val="28"/>
        </w:rPr>
      </w:pPr>
      <w:r>
        <w:rPr>
          <w:b/>
          <w:bCs/>
          <w:noProof/>
          <w:color w:val="ED7D31" w:themeColor="accent2"/>
          <w:sz w:val="28"/>
          <w:szCs w:val="28"/>
        </w:rPr>
        <w:drawing>
          <wp:inline distT="0" distB="0" distL="0" distR="0" wp14:anchorId="7D59704F" wp14:editId="33A8A9B2">
            <wp:extent cx="1323975" cy="910895"/>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2511" cy="937408"/>
                    </a:xfrm>
                    <a:prstGeom prst="rect">
                      <a:avLst/>
                    </a:prstGeom>
                  </pic:spPr>
                </pic:pic>
              </a:graphicData>
            </a:graphic>
          </wp:inline>
        </w:drawing>
      </w:r>
    </w:p>
    <w:p w14:paraId="37C3E3B6" w14:textId="24E15ED0" w:rsidR="00503280" w:rsidRPr="00EB63ED" w:rsidRDefault="00503280" w:rsidP="00503280">
      <w:pPr>
        <w:jc w:val="center"/>
        <w:rPr>
          <w:b/>
          <w:bCs/>
          <w:color w:val="ED7D31" w:themeColor="accent2"/>
          <w:sz w:val="24"/>
          <w:szCs w:val="24"/>
        </w:rPr>
      </w:pPr>
      <w:r w:rsidRPr="00EB63ED">
        <w:rPr>
          <w:b/>
          <w:bCs/>
          <w:color w:val="ED7D31" w:themeColor="accent2"/>
          <w:sz w:val="24"/>
          <w:szCs w:val="24"/>
        </w:rPr>
        <w:t>Fi</w:t>
      </w:r>
      <w:r w:rsidR="00D372AB" w:rsidRPr="00EB63ED">
        <w:rPr>
          <w:b/>
          <w:bCs/>
          <w:color w:val="ED7D31" w:themeColor="accent2"/>
          <w:sz w:val="24"/>
          <w:szCs w:val="24"/>
        </w:rPr>
        <w:t>tting</w:t>
      </w:r>
      <w:r w:rsidRPr="00EB63ED">
        <w:rPr>
          <w:b/>
          <w:bCs/>
          <w:color w:val="ED7D31" w:themeColor="accent2"/>
          <w:sz w:val="24"/>
          <w:szCs w:val="24"/>
        </w:rPr>
        <w:t xml:space="preserve"> the Prop-Wise securely onto an Acrow prop</w:t>
      </w:r>
    </w:p>
    <w:p w14:paraId="35B51B12" w14:textId="04079EB3" w:rsidR="00503280" w:rsidRPr="00C40E70" w:rsidRDefault="00E36539" w:rsidP="00503280">
      <w:pPr>
        <w:jc w:val="center"/>
        <w:rPr>
          <w:b/>
          <w:bCs/>
        </w:rPr>
      </w:pPr>
      <w:r w:rsidRPr="00C40E70">
        <w:rPr>
          <w:b/>
          <w:bCs/>
        </w:rPr>
        <w:t>Hold the Acrow prop in one hand and place the Prop-Wise on top of the Acrow prop with your other hand. Slide the Prop-Wise over the Acrow prop until the head plate fits neatly into the rear slot of the Prop-Wise. Close the coupler around the inner tube of the Acrow prop and fully tighten with a 21mm scaffold spanner.</w:t>
      </w:r>
    </w:p>
    <w:p w14:paraId="335FDD4B" w14:textId="52BA5C44" w:rsidR="00E36539" w:rsidRDefault="00E36539" w:rsidP="00503280">
      <w:pPr>
        <w:jc w:val="center"/>
        <w:rPr>
          <w:b/>
          <w:bCs/>
          <w:color w:val="ED7D31" w:themeColor="accent2"/>
        </w:rPr>
      </w:pPr>
      <w:r w:rsidRPr="00E36539">
        <w:rPr>
          <w:b/>
          <w:bCs/>
          <w:color w:val="ED7D31" w:themeColor="accent2"/>
        </w:rPr>
        <w:t>Fitting the Prop-Wise blade</w:t>
      </w:r>
    </w:p>
    <w:p w14:paraId="52728407" w14:textId="6D7AEF67" w:rsidR="00E36539" w:rsidRPr="00C40E70" w:rsidRDefault="002923BE" w:rsidP="00503280">
      <w:pPr>
        <w:jc w:val="center"/>
        <w:rPr>
          <w:b/>
          <w:bCs/>
        </w:rPr>
      </w:pPr>
      <w:r w:rsidRPr="00C40E70">
        <w:rPr>
          <w:b/>
          <w:bCs/>
        </w:rPr>
        <w:t xml:space="preserve">Depending on the task, either remove a sufficient amount of masonry below the fitting height or remove 200mm of the bed joint with a drill and masonry drill bit from under two bricks/blocks. Do not use club hammers as this only weakens a structure. Adjust the Acrow prop to the required height and fit the blade under and through </w:t>
      </w:r>
      <w:r w:rsidR="00BD52ED">
        <w:rPr>
          <w:b/>
          <w:bCs/>
        </w:rPr>
        <w:t>until the tip of the blade is</w:t>
      </w:r>
      <w:r w:rsidR="00597F9B">
        <w:rPr>
          <w:b/>
          <w:bCs/>
        </w:rPr>
        <w:t xml:space="preserve"> at</w:t>
      </w:r>
      <w:r w:rsidR="00BD52ED">
        <w:rPr>
          <w:b/>
          <w:bCs/>
        </w:rPr>
        <w:t xml:space="preserve"> the back of the masonry</w:t>
      </w:r>
      <w:r w:rsidRPr="00C40E70">
        <w:rPr>
          <w:b/>
          <w:bCs/>
        </w:rPr>
        <w:t>. Tighten the Acrow prop until the blade is cleanly engaged and fully supporting the masonry above.</w:t>
      </w:r>
    </w:p>
    <w:p w14:paraId="4618A201" w14:textId="466AFA4F" w:rsidR="002923BE" w:rsidRDefault="002923BE" w:rsidP="00503280">
      <w:pPr>
        <w:jc w:val="center"/>
        <w:rPr>
          <w:b/>
          <w:bCs/>
          <w:color w:val="ED7D31" w:themeColor="accent2"/>
        </w:rPr>
      </w:pPr>
      <w:r w:rsidRPr="002923BE">
        <w:rPr>
          <w:b/>
          <w:bCs/>
          <w:color w:val="ED7D31" w:themeColor="accent2"/>
        </w:rPr>
        <w:t xml:space="preserve">The Prop-Wise has a maximum safe working load of 500Kg </w:t>
      </w:r>
      <w:r w:rsidR="004C6A19">
        <w:rPr>
          <w:b/>
          <w:bCs/>
          <w:color w:val="ED7D31" w:themeColor="accent2"/>
        </w:rPr>
        <w:t>and reducing</w:t>
      </w:r>
      <w:r w:rsidR="00193C38">
        <w:rPr>
          <w:b/>
          <w:bCs/>
          <w:color w:val="ED7D31" w:themeColor="accent2"/>
        </w:rPr>
        <w:t>.</w:t>
      </w:r>
    </w:p>
    <w:p w14:paraId="0D14B96A" w14:textId="57C1F9AC" w:rsidR="002923BE" w:rsidRPr="00C40E70" w:rsidRDefault="002923BE" w:rsidP="00503280">
      <w:pPr>
        <w:jc w:val="center"/>
        <w:rPr>
          <w:b/>
          <w:bCs/>
        </w:rPr>
      </w:pPr>
      <w:r w:rsidRPr="00C40E70">
        <w:rPr>
          <w:b/>
          <w:bCs/>
        </w:rPr>
        <w:t xml:space="preserve">To calculate the number of props and Prop-Wise masonry supports required, the user </w:t>
      </w:r>
      <w:r w:rsidR="00FB3B4F">
        <w:rPr>
          <w:b/>
          <w:bCs/>
        </w:rPr>
        <w:t>is to</w:t>
      </w:r>
      <w:r w:rsidRPr="00C40E70">
        <w:rPr>
          <w:b/>
          <w:bCs/>
        </w:rPr>
        <w:t xml:space="preserve"> know the weight of the load which requires support. Every opening without a load-point intact must be calculated on its own merit as loads will be different, see the Brick Brace masonry weight chart for awareness of the difference of masonry loads with and without a load-point. The number of props required </w:t>
      </w:r>
      <w:r w:rsidR="00FB3B4F">
        <w:rPr>
          <w:b/>
          <w:bCs/>
        </w:rPr>
        <w:t>is to</w:t>
      </w:r>
      <w:r w:rsidRPr="00C40E70">
        <w:rPr>
          <w:b/>
          <w:bCs/>
        </w:rPr>
        <w:t xml:space="preserve"> be calculated from the assessment of the loading and the distance between props should not exceed 900mm unless the Brick Brace</w:t>
      </w:r>
      <w:r w:rsidR="00193C38">
        <w:rPr>
          <w:b/>
          <w:bCs/>
        </w:rPr>
        <w:t xml:space="preserve"> safety system</w:t>
      </w:r>
      <w:r w:rsidRPr="00C40E70">
        <w:rPr>
          <w:b/>
          <w:bCs/>
        </w:rPr>
        <w:t xml:space="preserve"> is </w:t>
      </w:r>
      <w:r w:rsidR="00193C38">
        <w:rPr>
          <w:b/>
          <w:bCs/>
        </w:rPr>
        <w:t xml:space="preserve">also </w:t>
      </w:r>
      <w:r w:rsidRPr="00C40E70">
        <w:rPr>
          <w:b/>
          <w:bCs/>
        </w:rPr>
        <w:t>used to support the masonry in-between props</w:t>
      </w:r>
      <w:r w:rsidR="00C40E70" w:rsidRPr="00C40E70">
        <w:rPr>
          <w:b/>
          <w:bCs/>
        </w:rPr>
        <w:t>.</w:t>
      </w:r>
    </w:p>
    <w:p w14:paraId="4D329A6A" w14:textId="764D884A" w:rsidR="00C40E70" w:rsidRPr="00C40E70" w:rsidRDefault="00C40E70" w:rsidP="00503280">
      <w:pPr>
        <w:jc w:val="center"/>
        <w:rPr>
          <w:b/>
          <w:bCs/>
        </w:rPr>
      </w:pPr>
      <w:r w:rsidRPr="00C40E70">
        <w:rPr>
          <w:b/>
          <w:bCs/>
        </w:rPr>
        <w:t xml:space="preserve">Reduce the number of props by using the Brick Brace safety tool to re-instate a load-point where possible which </w:t>
      </w:r>
      <w:r w:rsidR="00FB3B4F">
        <w:rPr>
          <w:b/>
          <w:bCs/>
        </w:rPr>
        <w:t xml:space="preserve">minimises the weight of </w:t>
      </w:r>
      <w:r w:rsidRPr="00C40E70">
        <w:rPr>
          <w:b/>
          <w:bCs/>
        </w:rPr>
        <w:t xml:space="preserve">the load. </w:t>
      </w:r>
      <w:r w:rsidR="00FB3B4F">
        <w:rPr>
          <w:b/>
          <w:bCs/>
        </w:rPr>
        <w:t xml:space="preserve">The Prop-Wise is only to be used by knowledgeable personnel of which understand the dangers of eccentrically propping and have also read our </w:t>
      </w:r>
      <w:r w:rsidR="008F6FF4">
        <w:rPr>
          <w:b/>
          <w:bCs/>
        </w:rPr>
        <w:t>guidance; identifying risk</w:t>
      </w:r>
      <w:r w:rsidR="00FB3B4F">
        <w:rPr>
          <w:b/>
          <w:bCs/>
        </w:rPr>
        <w:t>.</w:t>
      </w:r>
    </w:p>
    <w:p w14:paraId="703DB4AF" w14:textId="1E5CCDCD" w:rsidR="00C40E70" w:rsidRPr="00C40E70" w:rsidRDefault="00BA17A6" w:rsidP="00503280">
      <w:pPr>
        <w:jc w:val="center"/>
        <w:rPr>
          <w:b/>
          <w:bCs/>
        </w:rPr>
      </w:pPr>
      <w:r w:rsidRPr="00FB3B4F">
        <w:rPr>
          <w:b/>
          <w:bCs/>
          <w:color w:val="ED7D31" w:themeColor="accent2"/>
        </w:rPr>
        <w:t xml:space="preserve">To </w:t>
      </w:r>
      <w:r w:rsidR="00C40E70" w:rsidRPr="00FB3B4F">
        <w:rPr>
          <w:b/>
          <w:bCs/>
          <w:color w:val="ED7D31" w:themeColor="accent2"/>
        </w:rPr>
        <w:t xml:space="preserve">Keep the Prop-Wise in a good working condition </w:t>
      </w:r>
      <w:r w:rsidR="00C40E70" w:rsidRPr="00C40E70">
        <w:rPr>
          <w:b/>
          <w:bCs/>
        </w:rPr>
        <w:t>clean off any mortar with a damp cloth after use and dry before storing</w:t>
      </w:r>
      <w:r>
        <w:rPr>
          <w:b/>
          <w:bCs/>
        </w:rPr>
        <w:t xml:space="preserve"> inside</w:t>
      </w:r>
      <w:r w:rsidR="00C40E70" w:rsidRPr="00C40E70">
        <w:rPr>
          <w:b/>
          <w:bCs/>
        </w:rPr>
        <w:t xml:space="preserve">. The Prop-Wise is supplied with a half coupler attached by a zinc finished 10.9 high-tensile 12mm counter sunk screw and a 12mm serrated flanged nut. Ensure to check the tightness and condition using an 8mm Allen key and a 19mm spanner before each use. Do not use the Prop-Wise without </w:t>
      </w:r>
      <w:r w:rsidR="000B76CD">
        <w:rPr>
          <w:b/>
          <w:bCs/>
        </w:rPr>
        <w:t>fixing the half</w:t>
      </w:r>
      <w:r w:rsidR="00C40E70" w:rsidRPr="00C40E70">
        <w:rPr>
          <w:b/>
          <w:bCs/>
        </w:rPr>
        <w:t xml:space="preserve"> coupler. Replacement parts must be identical in strength and available either through our website or by contacting us.</w:t>
      </w:r>
    </w:p>
    <w:p w14:paraId="796DC628" w14:textId="55AE5D78" w:rsidR="00C40E70" w:rsidRPr="00FB3B4F" w:rsidRDefault="00C40E70" w:rsidP="00503280">
      <w:pPr>
        <w:jc w:val="center"/>
        <w:rPr>
          <w:b/>
          <w:bCs/>
          <w:color w:val="ED7D31" w:themeColor="accent2"/>
          <w:sz w:val="24"/>
          <w:szCs w:val="24"/>
        </w:rPr>
      </w:pPr>
      <w:r w:rsidRPr="00C40E70">
        <w:rPr>
          <w:b/>
          <w:bCs/>
        </w:rPr>
        <w:t>Where the Prop-Wise is sold, hired or borrowed, copies of the instructions</w:t>
      </w:r>
      <w:r w:rsidR="00B13E95">
        <w:rPr>
          <w:b/>
          <w:bCs/>
        </w:rPr>
        <w:t xml:space="preserve"> are to be</w:t>
      </w:r>
      <w:r w:rsidRPr="00C40E70">
        <w:rPr>
          <w:b/>
          <w:bCs/>
        </w:rPr>
        <w:t xml:space="preserve"> provided, it is the owner’s responsibility to share this information as verbal instructions are in</w:t>
      </w:r>
      <w:r w:rsidR="004876F5">
        <w:rPr>
          <w:b/>
          <w:bCs/>
        </w:rPr>
        <w:t>sufficient</w:t>
      </w:r>
      <w:r w:rsidRPr="00C40E70">
        <w:rPr>
          <w:b/>
          <w:bCs/>
        </w:rPr>
        <w:t xml:space="preserve">; copies are available to print from our </w:t>
      </w:r>
      <w:r w:rsidR="004876F5">
        <w:rPr>
          <w:b/>
          <w:bCs/>
        </w:rPr>
        <w:t>instruction/</w:t>
      </w:r>
      <w:r w:rsidRPr="00C40E70">
        <w:rPr>
          <w:b/>
          <w:bCs/>
        </w:rPr>
        <w:t>download page via our website;</w:t>
      </w:r>
      <w:r w:rsidR="00817DAF" w:rsidRPr="00FB3B4F">
        <w:rPr>
          <w:b/>
          <w:bCs/>
          <w:sz w:val="24"/>
          <w:szCs w:val="24"/>
        </w:rPr>
        <w:t xml:space="preserve"> </w:t>
      </w:r>
      <w:r w:rsidR="00817DAF" w:rsidRPr="00FB3B4F">
        <w:rPr>
          <w:b/>
          <w:bCs/>
          <w:color w:val="ED7D31" w:themeColor="accent2"/>
          <w:sz w:val="24"/>
          <w:szCs w:val="24"/>
        </w:rPr>
        <w:t>www.brickbrace.com</w:t>
      </w:r>
    </w:p>
    <w:p w14:paraId="04F26351" w14:textId="2F3DE412" w:rsidR="008C0E0E" w:rsidRDefault="008C0E0E" w:rsidP="008C0E0E">
      <w:pPr>
        <w:jc w:val="center"/>
        <w:rPr>
          <w:rStyle w:val="Strong"/>
          <w:rFonts w:ascii="inherit" w:hAnsi="inherit" w:cs="Helvetica"/>
          <w:color w:val="ED7D31" w:themeColor="accent2"/>
          <w:spacing w:val="-3"/>
          <w:sz w:val="24"/>
          <w:szCs w:val="24"/>
          <w:bdr w:val="none" w:sz="0" w:space="0" w:color="auto" w:frame="1"/>
        </w:rPr>
      </w:pPr>
      <w:r w:rsidRPr="005241C5">
        <w:rPr>
          <w:rStyle w:val="Strong"/>
          <w:rFonts w:ascii="inherit" w:hAnsi="inherit" w:cs="Helvetica"/>
          <w:color w:val="ED7D31" w:themeColor="accent2"/>
          <w:spacing w:val="-3"/>
          <w:sz w:val="24"/>
          <w:szCs w:val="24"/>
          <w:bdr w:val="none" w:sz="0" w:space="0" w:color="auto" w:frame="1"/>
        </w:rPr>
        <w:lastRenderedPageBreak/>
        <w:t>PROP-WISE BENEFITS</w:t>
      </w:r>
    </w:p>
    <w:p w14:paraId="61D8D026" w14:textId="6645F361" w:rsidR="008C0E0E" w:rsidRPr="00BA17A6" w:rsidRDefault="008C0E0E" w:rsidP="008C0E0E">
      <w:pPr>
        <w:spacing w:line="240" w:lineRule="auto"/>
        <w:jc w:val="center"/>
        <w:rPr>
          <w:rStyle w:val="Strong"/>
          <w:rFonts w:cstheme="minorHAnsi"/>
          <w:color w:val="000000" w:themeColor="text1"/>
          <w:spacing w:val="-3"/>
          <w:bdr w:val="none" w:sz="0" w:space="0" w:color="auto" w:frame="1"/>
        </w:rPr>
      </w:pPr>
      <w:r w:rsidRPr="00BA17A6">
        <w:rPr>
          <w:rFonts w:cstheme="minorHAnsi"/>
          <w:b/>
          <w:bCs/>
          <w:color w:val="000000" w:themeColor="text1"/>
          <w:spacing w:val="-3"/>
        </w:rPr>
        <w:t xml:space="preserve">Further Options for the many different tasks of masonry alterations. No web to impede the fitting area. </w:t>
      </w:r>
      <w:r w:rsidRPr="00BA17A6">
        <w:rPr>
          <w:rStyle w:val="Strong"/>
          <w:rFonts w:cstheme="minorHAnsi"/>
          <w:color w:val="000000" w:themeColor="text1"/>
          <w:spacing w:val="-3"/>
          <w:bdr w:val="none" w:sz="0" w:space="0" w:color="auto" w:frame="1"/>
        </w:rPr>
        <w:t>Designed with a totally flat top to ease internal use. Designed to use the head plate to minimise curving the inner tube of an Acrow prop. Tightened securely onto an Acrow prop. Prop on the opposite of the fitting/work</w:t>
      </w:r>
      <w:r w:rsidR="00BA17A6">
        <w:rPr>
          <w:rStyle w:val="Strong"/>
          <w:rFonts w:cstheme="minorHAnsi"/>
          <w:color w:val="000000" w:themeColor="text1"/>
          <w:spacing w:val="-3"/>
          <w:bdr w:val="none" w:sz="0" w:space="0" w:color="auto" w:frame="1"/>
        </w:rPr>
        <w:t>ing</w:t>
      </w:r>
      <w:r w:rsidRPr="00BA17A6">
        <w:rPr>
          <w:rStyle w:val="Strong"/>
          <w:rFonts w:cstheme="minorHAnsi"/>
          <w:color w:val="000000" w:themeColor="text1"/>
          <w:spacing w:val="-3"/>
          <w:bdr w:val="none" w:sz="0" w:space="0" w:color="auto" w:frame="1"/>
        </w:rPr>
        <w:t xml:space="preserve"> side for a superior safe working load. Fewer props within the work area upon larger openings. Fewer fitting holes, less masonry damage. Easy to store/fits in a tool bag. 500kg Max Safe working load. Superior factor of safety. Simple to use</w:t>
      </w:r>
      <w:r w:rsidR="00BA17A6">
        <w:rPr>
          <w:rStyle w:val="Strong"/>
          <w:rFonts w:cstheme="minorHAnsi"/>
          <w:color w:val="000000" w:themeColor="text1"/>
          <w:spacing w:val="-3"/>
          <w:bdr w:val="none" w:sz="0" w:space="0" w:color="auto" w:frame="1"/>
        </w:rPr>
        <w:t xml:space="preserve"> as </w:t>
      </w:r>
      <w:r w:rsidRPr="00BA17A6">
        <w:rPr>
          <w:rStyle w:val="Strong"/>
          <w:rFonts w:cstheme="minorHAnsi"/>
          <w:color w:val="000000" w:themeColor="text1"/>
          <w:spacing w:val="-3"/>
          <w:bdr w:val="none" w:sz="0" w:space="0" w:color="auto" w:frame="1"/>
        </w:rPr>
        <w:t>guidance</w:t>
      </w:r>
      <w:r w:rsidR="00BA17A6">
        <w:rPr>
          <w:rStyle w:val="Strong"/>
          <w:rFonts w:cstheme="minorHAnsi"/>
          <w:color w:val="000000" w:themeColor="text1"/>
          <w:spacing w:val="-3"/>
          <w:bdr w:val="none" w:sz="0" w:space="0" w:color="auto" w:frame="1"/>
        </w:rPr>
        <w:t xml:space="preserve"> is provided</w:t>
      </w:r>
      <w:r w:rsidRPr="00BA17A6">
        <w:rPr>
          <w:rStyle w:val="Strong"/>
          <w:rFonts w:cstheme="minorHAnsi"/>
          <w:color w:val="000000" w:themeColor="text1"/>
          <w:spacing w:val="-3"/>
          <w:bdr w:val="none" w:sz="0" w:space="0" w:color="auto" w:frame="1"/>
        </w:rPr>
        <w:t>.</w:t>
      </w:r>
    </w:p>
    <w:p w14:paraId="270B6C44" w14:textId="5DB63656" w:rsidR="008C0E0E" w:rsidRDefault="008C0E0E" w:rsidP="008C0E0E">
      <w:pPr>
        <w:spacing w:after="0" w:line="276" w:lineRule="auto"/>
        <w:jc w:val="center"/>
        <w:rPr>
          <w:rFonts w:ascii="Arial" w:eastAsia="Arial" w:hAnsi="Arial" w:cs="Arial"/>
          <w:b/>
          <w:color w:val="000000" w:themeColor="text1"/>
          <w:spacing w:val="-3"/>
          <w:sz w:val="20"/>
          <w:shd w:val="clear" w:color="auto" w:fill="FFFFFF"/>
        </w:rPr>
      </w:pPr>
      <w:r w:rsidRPr="00D43D52">
        <w:rPr>
          <w:rFonts w:ascii="Arial" w:eastAsia="Arial" w:hAnsi="Arial" w:cs="Arial"/>
          <w:b/>
          <w:color w:val="000000" w:themeColor="text1"/>
          <w:spacing w:val="-3"/>
          <w:sz w:val="20"/>
          <w:shd w:val="clear" w:color="auto" w:fill="FFFFFF"/>
        </w:rPr>
        <w:t xml:space="preserve">As every task is different, each project of masonry alterations </w:t>
      </w:r>
      <w:r>
        <w:rPr>
          <w:rFonts w:ascii="Arial" w:eastAsia="Arial" w:hAnsi="Arial" w:cs="Arial"/>
          <w:b/>
          <w:color w:val="000000" w:themeColor="text1"/>
          <w:spacing w:val="-3"/>
          <w:sz w:val="20"/>
          <w:shd w:val="clear" w:color="auto" w:fill="FFFFFF"/>
        </w:rPr>
        <w:t>is to be</w:t>
      </w:r>
      <w:r w:rsidRPr="00D43D52">
        <w:rPr>
          <w:rFonts w:ascii="Arial" w:eastAsia="Arial" w:hAnsi="Arial" w:cs="Arial"/>
          <w:b/>
          <w:color w:val="000000" w:themeColor="text1"/>
          <w:spacing w:val="-3"/>
          <w:sz w:val="20"/>
          <w:shd w:val="clear" w:color="auto" w:fill="FFFFFF"/>
        </w:rPr>
        <w:t xml:space="preserve"> planned in advance upon its own merit and carried out safely by using the most suitable variety</w:t>
      </w:r>
      <w:r>
        <w:rPr>
          <w:rFonts w:ascii="Arial" w:eastAsia="Arial" w:hAnsi="Arial" w:cs="Arial"/>
          <w:b/>
          <w:color w:val="000000" w:themeColor="text1"/>
          <w:spacing w:val="-3"/>
          <w:sz w:val="20"/>
          <w:shd w:val="clear" w:color="auto" w:fill="FFFFFF"/>
        </w:rPr>
        <w:t>/combination</w:t>
      </w:r>
      <w:r w:rsidRPr="00D43D52">
        <w:rPr>
          <w:rFonts w:ascii="Arial" w:eastAsia="Arial" w:hAnsi="Arial" w:cs="Arial"/>
          <w:b/>
          <w:color w:val="000000" w:themeColor="text1"/>
          <w:spacing w:val="-3"/>
          <w:sz w:val="20"/>
          <w:shd w:val="clear" w:color="auto" w:fill="FFFFFF"/>
        </w:rPr>
        <w:t xml:space="preserve"> of temporary masonry support equipment of which stabilises the masonry </w:t>
      </w:r>
      <w:r w:rsidR="00A96D72">
        <w:rPr>
          <w:rFonts w:ascii="Arial" w:eastAsia="Arial" w:hAnsi="Arial" w:cs="Arial"/>
          <w:b/>
          <w:color w:val="000000" w:themeColor="text1"/>
          <w:spacing w:val="-3"/>
          <w:sz w:val="20"/>
          <w:shd w:val="clear" w:color="auto" w:fill="FFFFFF"/>
        </w:rPr>
        <w:t xml:space="preserve">when required </w:t>
      </w:r>
      <w:r w:rsidRPr="00D43D52">
        <w:rPr>
          <w:rFonts w:ascii="Arial" w:eastAsia="Arial" w:hAnsi="Arial" w:cs="Arial"/>
          <w:b/>
          <w:color w:val="000000" w:themeColor="text1"/>
          <w:spacing w:val="-3"/>
          <w:sz w:val="20"/>
          <w:shd w:val="clear" w:color="auto" w:fill="FFFFFF"/>
        </w:rPr>
        <w:t xml:space="preserve">and </w:t>
      </w:r>
      <w:r>
        <w:rPr>
          <w:rFonts w:ascii="Arial" w:eastAsia="Arial" w:hAnsi="Arial" w:cs="Arial"/>
          <w:b/>
          <w:color w:val="000000" w:themeColor="text1"/>
          <w:spacing w:val="-3"/>
          <w:sz w:val="20"/>
          <w:shd w:val="clear" w:color="auto" w:fill="FFFFFF"/>
        </w:rPr>
        <w:t xml:space="preserve">also </w:t>
      </w:r>
      <w:r w:rsidRPr="00D43D52">
        <w:rPr>
          <w:rFonts w:ascii="Arial" w:eastAsia="Arial" w:hAnsi="Arial" w:cs="Arial"/>
          <w:b/>
          <w:color w:val="000000" w:themeColor="text1"/>
          <w:spacing w:val="-3"/>
          <w:sz w:val="20"/>
          <w:shd w:val="clear" w:color="auto" w:fill="FFFFFF"/>
        </w:rPr>
        <w:t>provides sufficient fitting access without dangerously overloading</w:t>
      </w:r>
      <w:r>
        <w:rPr>
          <w:rFonts w:ascii="Arial" w:eastAsia="Arial" w:hAnsi="Arial" w:cs="Arial"/>
          <w:b/>
          <w:color w:val="000000" w:themeColor="text1"/>
          <w:spacing w:val="-3"/>
          <w:sz w:val="20"/>
          <w:shd w:val="clear" w:color="auto" w:fill="FFFFFF"/>
        </w:rPr>
        <w:t xml:space="preserve"> or destabilising</w:t>
      </w:r>
      <w:r w:rsidRPr="00D43D52">
        <w:rPr>
          <w:rFonts w:ascii="Arial" w:eastAsia="Arial" w:hAnsi="Arial" w:cs="Arial"/>
          <w:b/>
          <w:color w:val="000000" w:themeColor="text1"/>
          <w:spacing w:val="-3"/>
          <w:sz w:val="20"/>
          <w:shd w:val="clear" w:color="auto" w:fill="FFFFFF"/>
        </w:rPr>
        <w:t xml:space="preserve"> the structure above.</w:t>
      </w:r>
    </w:p>
    <w:p w14:paraId="436C2E69" w14:textId="77777777" w:rsidR="00BA17A6" w:rsidRPr="00D43D52" w:rsidRDefault="00BA17A6" w:rsidP="008C0E0E">
      <w:pPr>
        <w:spacing w:after="0" w:line="276" w:lineRule="auto"/>
        <w:jc w:val="center"/>
        <w:rPr>
          <w:rFonts w:ascii="Arial" w:eastAsia="Arial" w:hAnsi="Arial" w:cs="Arial"/>
          <w:b/>
          <w:color w:val="000000" w:themeColor="text1"/>
          <w:spacing w:val="-3"/>
          <w:sz w:val="20"/>
          <w:shd w:val="clear" w:color="auto" w:fill="FFFFFF"/>
        </w:rPr>
      </w:pPr>
    </w:p>
    <w:p w14:paraId="59ECF15B" w14:textId="77777777" w:rsidR="00BA17A6" w:rsidRDefault="006D62DC" w:rsidP="00503280">
      <w:pPr>
        <w:jc w:val="center"/>
        <w:rPr>
          <w:rFonts w:cstheme="minorHAnsi"/>
          <w:b/>
          <w:bCs/>
          <w:color w:val="ED7D31" w:themeColor="accent2"/>
        </w:rPr>
      </w:pPr>
      <w:r w:rsidRPr="00597F9B">
        <w:rPr>
          <w:rFonts w:cstheme="minorHAnsi"/>
          <w:b/>
          <w:bCs/>
          <w:color w:val="ED7D31" w:themeColor="accent2"/>
        </w:rPr>
        <w:t xml:space="preserve">Choosing the correct sized Acrow prop when using the Prop-Wise. </w:t>
      </w:r>
    </w:p>
    <w:p w14:paraId="0EE1E5EC" w14:textId="324F6C64" w:rsidR="00817DAF" w:rsidRPr="00597F9B" w:rsidRDefault="00F71DBD" w:rsidP="00503280">
      <w:pPr>
        <w:jc w:val="center"/>
        <w:rPr>
          <w:rFonts w:cstheme="minorHAnsi"/>
          <w:b/>
          <w:bCs/>
        </w:rPr>
      </w:pPr>
      <w:r w:rsidRPr="00597F9B">
        <w:rPr>
          <w:rFonts w:cstheme="minorHAnsi"/>
          <w:b/>
          <w:bCs/>
        </w:rPr>
        <w:t xml:space="preserve">The safe working load of an Acrow prop fitted with any </w:t>
      </w:r>
      <w:r w:rsidR="00577C3A" w:rsidRPr="00597F9B">
        <w:rPr>
          <w:rFonts w:cstheme="minorHAnsi"/>
          <w:b/>
          <w:bCs/>
        </w:rPr>
        <w:t xml:space="preserve">tongued </w:t>
      </w:r>
      <w:r w:rsidRPr="00597F9B">
        <w:rPr>
          <w:rFonts w:cstheme="minorHAnsi"/>
          <w:b/>
          <w:bCs/>
        </w:rPr>
        <w:t xml:space="preserve">prop attachment </w:t>
      </w:r>
      <w:r w:rsidR="00577C3A" w:rsidRPr="00597F9B">
        <w:rPr>
          <w:rFonts w:cstheme="minorHAnsi"/>
          <w:b/>
          <w:bCs/>
        </w:rPr>
        <w:t xml:space="preserve">will </w:t>
      </w:r>
      <w:r w:rsidRPr="00597F9B">
        <w:rPr>
          <w:rFonts w:cstheme="minorHAnsi"/>
          <w:b/>
          <w:bCs/>
        </w:rPr>
        <w:t>var</w:t>
      </w:r>
      <w:r w:rsidR="00F73349" w:rsidRPr="00597F9B">
        <w:rPr>
          <w:rFonts w:cstheme="minorHAnsi"/>
          <w:b/>
          <w:bCs/>
        </w:rPr>
        <w:t>y</w:t>
      </w:r>
      <w:r w:rsidRPr="00597F9B">
        <w:rPr>
          <w:rFonts w:cstheme="minorHAnsi"/>
          <w:b/>
          <w:bCs/>
        </w:rPr>
        <w:t xml:space="preserve"> </w:t>
      </w:r>
      <w:r w:rsidR="00577C3A" w:rsidRPr="00597F9B">
        <w:rPr>
          <w:rFonts w:cstheme="minorHAnsi"/>
          <w:b/>
          <w:bCs/>
        </w:rPr>
        <w:t>of w</w:t>
      </w:r>
      <w:r w:rsidR="00F73349" w:rsidRPr="00597F9B">
        <w:rPr>
          <w:rFonts w:cstheme="minorHAnsi"/>
          <w:b/>
          <w:bCs/>
        </w:rPr>
        <w:t>h</w:t>
      </w:r>
      <w:r w:rsidR="00577C3A" w:rsidRPr="00597F9B">
        <w:rPr>
          <w:rFonts w:cstheme="minorHAnsi"/>
          <w:b/>
          <w:bCs/>
        </w:rPr>
        <w:t>ich</w:t>
      </w:r>
      <w:r w:rsidRPr="00597F9B">
        <w:rPr>
          <w:rFonts w:cstheme="minorHAnsi"/>
          <w:b/>
          <w:bCs/>
        </w:rPr>
        <w:t xml:space="preserve"> depends </w:t>
      </w:r>
      <w:r w:rsidR="003A4F18" w:rsidRPr="00597F9B">
        <w:rPr>
          <w:rFonts w:cstheme="minorHAnsi"/>
          <w:b/>
          <w:bCs/>
        </w:rPr>
        <w:t>up</w:t>
      </w:r>
      <w:r w:rsidRPr="00597F9B">
        <w:rPr>
          <w:rFonts w:cstheme="minorHAnsi"/>
          <w:b/>
          <w:bCs/>
        </w:rPr>
        <w:t xml:space="preserve">on the </w:t>
      </w:r>
      <w:r w:rsidR="00F73349" w:rsidRPr="00597F9B">
        <w:rPr>
          <w:rFonts w:cstheme="minorHAnsi"/>
          <w:b/>
          <w:bCs/>
        </w:rPr>
        <w:t xml:space="preserve">stability of the structure, the </w:t>
      </w:r>
      <w:r w:rsidRPr="00597F9B">
        <w:rPr>
          <w:rFonts w:cstheme="minorHAnsi"/>
          <w:b/>
          <w:bCs/>
        </w:rPr>
        <w:t>size of Acrow prop, which pin-hole height is used, how plumb</w:t>
      </w:r>
      <w:r w:rsidR="004876F5">
        <w:rPr>
          <w:rFonts w:cstheme="minorHAnsi"/>
          <w:b/>
          <w:bCs/>
        </w:rPr>
        <w:t>, how tightly fitted</w:t>
      </w:r>
      <w:r w:rsidRPr="00597F9B">
        <w:rPr>
          <w:rFonts w:cstheme="minorHAnsi"/>
          <w:b/>
          <w:bCs/>
        </w:rPr>
        <w:t xml:space="preserve"> and </w:t>
      </w:r>
      <w:r w:rsidR="00193C38" w:rsidRPr="00597F9B">
        <w:rPr>
          <w:rFonts w:cstheme="minorHAnsi"/>
          <w:b/>
          <w:bCs/>
        </w:rPr>
        <w:t>the</w:t>
      </w:r>
      <w:r w:rsidR="00B13E95" w:rsidRPr="00597F9B">
        <w:rPr>
          <w:rFonts w:cstheme="minorHAnsi"/>
          <w:b/>
          <w:bCs/>
        </w:rPr>
        <w:t xml:space="preserve"> eccentricity (</w:t>
      </w:r>
      <w:r w:rsidR="006D62DC">
        <w:rPr>
          <w:rFonts w:cstheme="minorHAnsi"/>
          <w:b/>
          <w:bCs/>
        </w:rPr>
        <w:t>the measurement from the</w:t>
      </w:r>
      <w:r w:rsidRPr="00597F9B">
        <w:rPr>
          <w:rFonts w:cstheme="minorHAnsi"/>
          <w:b/>
          <w:bCs/>
        </w:rPr>
        <w:t xml:space="preserve"> Acrow prop</w:t>
      </w:r>
      <w:r w:rsidR="00193C38" w:rsidRPr="00597F9B">
        <w:rPr>
          <w:rFonts w:cstheme="minorHAnsi"/>
          <w:b/>
          <w:bCs/>
        </w:rPr>
        <w:t>s axis</w:t>
      </w:r>
      <w:r w:rsidR="006D62DC">
        <w:rPr>
          <w:rFonts w:cstheme="minorHAnsi"/>
          <w:b/>
          <w:bCs/>
        </w:rPr>
        <w:t xml:space="preserve"> to</w:t>
      </w:r>
      <w:r w:rsidRPr="00597F9B">
        <w:rPr>
          <w:rFonts w:cstheme="minorHAnsi"/>
          <w:b/>
          <w:bCs/>
        </w:rPr>
        <w:t xml:space="preserve"> the centre of the wall</w:t>
      </w:r>
      <w:r w:rsidR="00B13E95" w:rsidRPr="00597F9B">
        <w:rPr>
          <w:rFonts w:cstheme="minorHAnsi"/>
          <w:b/>
          <w:bCs/>
        </w:rPr>
        <w:t>)</w:t>
      </w:r>
      <w:r w:rsidRPr="00597F9B">
        <w:rPr>
          <w:rFonts w:cstheme="minorHAnsi"/>
          <w:b/>
          <w:bCs/>
        </w:rPr>
        <w:t xml:space="preserve">. </w:t>
      </w:r>
      <w:r w:rsidR="00F73349" w:rsidRPr="00597F9B">
        <w:rPr>
          <w:rFonts w:cstheme="minorHAnsi"/>
          <w:b/>
          <w:bCs/>
        </w:rPr>
        <w:t xml:space="preserve">To reduce the risk of </w:t>
      </w:r>
      <w:r w:rsidR="000B76CD" w:rsidRPr="00597F9B">
        <w:rPr>
          <w:rFonts w:cstheme="minorHAnsi"/>
          <w:b/>
          <w:bCs/>
        </w:rPr>
        <w:t xml:space="preserve">an Acrow prop </w:t>
      </w:r>
      <w:r w:rsidR="00B13E95" w:rsidRPr="00597F9B">
        <w:rPr>
          <w:rFonts w:cstheme="minorHAnsi"/>
          <w:b/>
          <w:bCs/>
        </w:rPr>
        <w:t xml:space="preserve">from </w:t>
      </w:r>
      <w:r w:rsidR="000B76CD" w:rsidRPr="00597F9B">
        <w:rPr>
          <w:rFonts w:cstheme="minorHAnsi"/>
          <w:b/>
          <w:bCs/>
        </w:rPr>
        <w:t xml:space="preserve">being </w:t>
      </w:r>
      <w:r w:rsidR="00F73349" w:rsidRPr="00597F9B">
        <w:rPr>
          <w:rFonts w:cstheme="minorHAnsi"/>
          <w:b/>
          <w:bCs/>
        </w:rPr>
        <w:t>overload</w:t>
      </w:r>
      <w:r w:rsidR="000B76CD" w:rsidRPr="00597F9B">
        <w:rPr>
          <w:rFonts w:cstheme="minorHAnsi"/>
          <w:b/>
          <w:bCs/>
        </w:rPr>
        <w:t>ed</w:t>
      </w:r>
      <w:r w:rsidR="00F73349" w:rsidRPr="00597F9B">
        <w:rPr>
          <w:rFonts w:cstheme="minorHAnsi"/>
          <w:b/>
          <w:bCs/>
        </w:rPr>
        <w:t xml:space="preserve"> when eccentrically propping masonry</w:t>
      </w:r>
      <w:r w:rsidR="00A96D72">
        <w:rPr>
          <w:rFonts w:cstheme="minorHAnsi"/>
          <w:b/>
          <w:bCs/>
        </w:rPr>
        <w:t>,</w:t>
      </w:r>
      <w:r w:rsidR="00F73349" w:rsidRPr="00597F9B">
        <w:rPr>
          <w:rFonts w:cstheme="minorHAnsi"/>
          <w:b/>
          <w:bCs/>
        </w:rPr>
        <w:t xml:space="preserve"> the inner tube should not exit the outer tube more than 50%.</w:t>
      </w:r>
      <w:r w:rsidR="00440D00" w:rsidRPr="00597F9B">
        <w:rPr>
          <w:rFonts w:cstheme="minorHAnsi"/>
          <w:b/>
          <w:bCs/>
        </w:rPr>
        <w:t xml:space="preserve"> </w:t>
      </w:r>
    </w:p>
    <w:p w14:paraId="44A83E64" w14:textId="597D4177" w:rsidR="00577C3A" w:rsidRPr="00597F9B" w:rsidRDefault="006D62DC" w:rsidP="00503280">
      <w:pPr>
        <w:jc w:val="center"/>
        <w:rPr>
          <w:rFonts w:cstheme="minorHAnsi"/>
          <w:b/>
          <w:bCs/>
          <w:color w:val="ED7D31" w:themeColor="accent2"/>
        </w:rPr>
      </w:pPr>
      <w:r>
        <w:rPr>
          <w:rFonts w:cstheme="minorHAnsi"/>
          <w:b/>
          <w:bCs/>
          <w:color w:val="ED7D31" w:themeColor="accent2"/>
        </w:rPr>
        <w:t>Recommended</w:t>
      </w:r>
    </w:p>
    <w:p w14:paraId="007EB5EB" w14:textId="007E3B7B" w:rsidR="00577C3A" w:rsidRPr="00597F9B" w:rsidRDefault="00577C3A" w:rsidP="00503280">
      <w:pPr>
        <w:jc w:val="center"/>
        <w:rPr>
          <w:rFonts w:cstheme="minorHAnsi"/>
          <w:b/>
          <w:bCs/>
        </w:rPr>
      </w:pPr>
      <w:r w:rsidRPr="00597F9B">
        <w:rPr>
          <w:rFonts w:cstheme="minorHAnsi"/>
          <w:b/>
          <w:bCs/>
        </w:rPr>
        <w:t>Size 0; Working Height from solid base 1,00</w:t>
      </w:r>
      <w:r w:rsidR="003A4F18" w:rsidRPr="00597F9B">
        <w:rPr>
          <w:rFonts w:cstheme="minorHAnsi"/>
          <w:b/>
          <w:bCs/>
        </w:rPr>
        <w:t>5</w:t>
      </w:r>
      <w:r w:rsidRPr="00597F9B">
        <w:rPr>
          <w:rFonts w:cstheme="minorHAnsi"/>
          <w:b/>
          <w:bCs/>
        </w:rPr>
        <w:t>mm to 1,</w:t>
      </w:r>
      <w:r w:rsidR="00811BE3" w:rsidRPr="00597F9B">
        <w:rPr>
          <w:rFonts w:cstheme="minorHAnsi"/>
          <w:b/>
          <w:bCs/>
        </w:rPr>
        <w:t>599</w:t>
      </w:r>
      <w:r w:rsidRPr="00597F9B">
        <w:rPr>
          <w:rFonts w:cstheme="minorHAnsi"/>
          <w:b/>
          <w:bCs/>
        </w:rPr>
        <w:t>mm</w:t>
      </w:r>
    </w:p>
    <w:p w14:paraId="027E89FF" w14:textId="24B1A9BA" w:rsidR="00577C3A" w:rsidRPr="00597F9B" w:rsidRDefault="00577C3A" w:rsidP="00503280">
      <w:pPr>
        <w:jc w:val="center"/>
        <w:rPr>
          <w:rFonts w:cstheme="minorHAnsi"/>
          <w:b/>
          <w:bCs/>
        </w:rPr>
      </w:pPr>
      <w:r w:rsidRPr="00597F9B">
        <w:rPr>
          <w:rFonts w:cstheme="minorHAnsi"/>
          <w:b/>
          <w:bCs/>
        </w:rPr>
        <w:t xml:space="preserve"> Size 1; Working Height from solid base 1,600mm to </w:t>
      </w:r>
      <w:r w:rsidR="00811BE3" w:rsidRPr="00597F9B">
        <w:rPr>
          <w:rFonts w:cstheme="minorHAnsi"/>
          <w:b/>
          <w:bCs/>
        </w:rPr>
        <w:t>1,9</w:t>
      </w:r>
      <w:r w:rsidR="00B275D7" w:rsidRPr="00597F9B">
        <w:rPr>
          <w:rFonts w:cstheme="minorHAnsi"/>
          <w:b/>
          <w:bCs/>
        </w:rPr>
        <w:t>50</w:t>
      </w:r>
      <w:r w:rsidRPr="00597F9B">
        <w:rPr>
          <w:rFonts w:cstheme="minorHAnsi"/>
          <w:b/>
          <w:bCs/>
        </w:rPr>
        <w:t>mm</w:t>
      </w:r>
    </w:p>
    <w:p w14:paraId="13432BF0" w14:textId="58B88148" w:rsidR="00577C3A" w:rsidRPr="00597F9B" w:rsidRDefault="00577C3A" w:rsidP="00503280">
      <w:pPr>
        <w:jc w:val="center"/>
        <w:rPr>
          <w:rFonts w:cstheme="minorHAnsi"/>
          <w:b/>
          <w:bCs/>
        </w:rPr>
      </w:pPr>
      <w:r w:rsidRPr="00597F9B">
        <w:rPr>
          <w:rFonts w:cstheme="minorHAnsi"/>
          <w:b/>
          <w:bCs/>
        </w:rPr>
        <w:t xml:space="preserve"> Size 2; Working Height from solid base </w:t>
      </w:r>
      <w:r w:rsidR="00811BE3" w:rsidRPr="00597F9B">
        <w:rPr>
          <w:rFonts w:cstheme="minorHAnsi"/>
          <w:b/>
          <w:bCs/>
        </w:rPr>
        <w:t>195</w:t>
      </w:r>
      <w:r w:rsidR="00B275D7" w:rsidRPr="00597F9B">
        <w:rPr>
          <w:rFonts w:cstheme="minorHAnsi"/>
          <w:b/>
          <w:bCs/>
        </w:rPr>
        <w:t>1</w:t>
      </w:r>
      <w:r w:rsidRPr="00597F9B">
        <w:rPr>
          <w:rFonts w:cstheme="minorHAnsi"/>
          <w:b/>
          <w:bCs/>
        </w:rPr>
        <w:t>mm to 2,</w:t>
      </w:r>
      <w:r w:rsidR="00B275D7" w:rsidRPr="00597F9B">
        <w:rPr>
          <w:rFonts w:cstheme="minorHAnsi"/>
          <w:b/>
          <w:bCs/>
        </w:rPr>
        <w:t>650</w:t>
      </w:r>
      <w:r w:rsidRPr="00597F9B">
        <w:rPr>
          <w:rFonts w:cstheme="minorHAnsi"/>
          <w:b/>
          <w:bCs/>
        </w:rPr>
        <w:t>mm</w:t>
      </w:r>
    </w:p>
    <w:p w14:paraId="21EED71B" w14:textId="3A4378CF" w:rsidR="00577C3A" w:rsidRPr="00597F9B" w:rsidRDefault="00577C3A" w:rsidP="00503280">
      <w:pPr>
        <w:jc w:val="center"/>
        <w:rPr>
          <w:rFonts w:cstheme="minorHAnsi"/>
          <w:b/>
          <w:bCs/>
        </w:rPr>
      </w:pPr>
      <w:r w:rsidRPr="00597F9B">
        <w:rPr>
          <w:rFonts w:cstheme="minorHAnsi"/>
          <w:b/>
          <w:bCs/>
        </w:rPr>
        <w:t xml:space="preserve"> Size 3; Working Height from solid base 2,</w:t>
      </w:r>
      <w:r w:rsidR="00F73349" w:rsidRPr="00597F9B">
        <w:rPr>
          <w:rFonts w:cstheme="minorHAnsi"/>
          <w:b/>
          <w:bCs/>
        </w:rPr>
        <w:t>6</w:t>
      </w:r>
      <w:r w:rsidR="00811BE3" w:rsidRPr="00597F9B">
        <w:rPr>
          <w:rFonts w:cstheme="minorHAnsi"/>
          <w:b/>
          <w:bCs/>
        </w:rPr>
        <w:t>5</w:t>
      </w:r>
      <w:r w:rsidR="00B275D7" w:rsidRPr="00597F9B">
        <w:rPr>
          <w:rFonts w:cstheme="minorHAnsi"/>
          <w:b/>
          <w:bCs/>
        </w:rPr>
        <w:t>1</w:t>
      </w:r>
      <w:r w:rsidRPr="00597F9B">
        <w:rPr>
          <w:rFonts w:cstheme="minorHAnsi"/>
          <w:b/>
          <w:bCs/>
        </w:rPr>
        <w:t>mm to 3,</w:t>
      </w:r>
      <w:r w:rsidR="00B275D7" w:rsidRPr="00597F9B">
        <w:rPr>
          <w:rFonts w:cstheme="minorHAnsi"/>
          <w:b/>
          <w:bCs/>
        </w:rPr>
        <w:t>099</w:t>
      </w:r>
      <w:r w:rsidRPr="00597F9B">
        <w:rPr>
          <w:rFonts w:cstheme="minorHAnsi"/>
          <w:b/>
          <w:bCs/>
        </w:rPr>
        <w:t>mm</w:t>
      </w:r>
    </w:p>
    <w:p w14:paraId="7C0E4B91" w14:textId="459DB55F" w:rsidR="00577C3A" w:rsidRPr="00597F9B" w:rsidRDefault="00577C3A" w:rsidP="00503280">
      <w:pPr>
        <w:jc w:val="center"/>
        <w:rPr>
          <w:rFonts w:cstheme="minorHAnsi"/>
          <w:b/>
          <w:bCs/>
        </w:rPr>
      </w:pPr>
      <w:r w:rsidRPr="00597F9B">
        <w:rPr>
          <w:rFonts w:cstheme="minorHAnsi"/>
          <w:b/>
          <w:bCs/>
        </w:rPr>
        <w:t xml:space="preserve"> Size 4; Working Height from solid base 3,</w:t>
      </w:r>
      <w:r w:rsidR="00811BE3" w:rsidRPr="00597F9B">
        <w:rPr>
          <w:rFonts w:cstheme="minorHAnsi"/>
          <w:b/>
          <w:bCs/>
        </w:rPr>
        <w:t>10</w:t>
      </w:r>
      <w:r w:rsidRPr="00597F9B">
        <w:rPr>
          <w:rFonts w:cstheme="minorHAnsi"/>
          <w:b/>
          <w:bCs/>
        </w:rPr>
        <w:t>0mm to 3.600mm</w:t>
      </w:r>
      <w:r w:rsidR="00B275D7" w:rsidRPr="00597F9B">
        <w:rPr>
          <w:rFonts w:cstheme="minorHAnsi"/>
          <w:b/>
          <w:bCs/>
        </w:rPr>
        <w:t xml:space="preserve"> Maximum</w:t>
      </w:r>
    </w:p>
    <w:p w14:paraId="7AD58133" w14:textId="6FEEE7A6" w:rsidR="00020C3F" w:rsidRPr="00597F9B" w:rsidRDefault="00021CD9" w:rsidP="00020C3F">
      <w:pPr>
        <w:pStyle w:val="Heading3"/>
        <w:shd w:val="clear" w:color="auto" w:fill="FFFFFF"/>
        <w:spacing w:before="0" w:beforeAutospacing="0" w:after="0" w:afterAutospacing="0"/>
        <w:jc w:val="center"/>
        <w:textAlignment w:val="baseline"/>
        <w:rPr>
          <w:rStyle w:val="Strong"/>
          <w:rFonts w:asciiTheme="minorHAnsi" w:hAnsiTheme="minorHAnsi" w:cstheme="minorHAnsi"/>
          <w:b/>
          <w:bCs/>
          <w:color w:val="000000" w:themeColor="text1"/>
          <w:spacing w:val="-3"/>
          <w:sz w:val="22"/>
          <w:szCs w:val="22"/>
          <w:bdr w:val="none" w:sz="0" w:space="0" w:color="auto" w:frame="1"/>
        </w:rPr>
      </w:pPr>
      <w:r>
        <w:rPr>
          <w:rFonts w:asciiTheme="minorHAnsi" w:hAnsiTheme="minorHAnsi" w:cstheme="minorHAnsi"/>
          <w:color w:val="000000" w:themeColor="text1"/>
          <w:sz w:val="22"/>
          <w:szCs w:val="22"/>
        </w:rPr>
        <w:t>Adjusting</w:t>
      </w:r>
      <w:r w:rsidR="00577C3A" w:rsidRPr="00597F9B">
        <w:rPr>
          <w:rFonts w:asciiTheme="minorHAnsi" w:hAnsiTheme="minorHAnsi" w:cstheme="minorHAnsi"/>
          <w:color w:val="000000" w:themeColor="text1"/>
          <w:sz w:val="22"/>
          <w:szCs w:val="22"/>
        </w:rPr>
        <w:t xml:space="preserve"> </w:t>
      </w:r>
      <w:r w:rsidR="001C40CE">
        <w:rPr>
          <w:rFonts w:asciiTheme="minorHAnsi" w:hAnsiTheme="minorHAnsi" w:cstheme="minorHAnsi"/>
          <w:color w:val="000000" w:themeColor="text1"/>
          <w:sz w:val="22"/>
          <w:szCs w:val="22"/>
        </w:rPr>
        <w:t xml:space="preserve">the collar of </w:t>
      </w:r>
      <w:r w:rsidR="00577C3A" w:rsidRPr="00597F9B">
        <w:rPr>
          <w:rFonts w:asciiTheme="minorHAnsi" w:hAnsiTheme="minorHAnsi" w:cstheme="minorHAnsi"/>
          <w:color w:val="000000" w:themeColor="text1"/>
          <w:sz w:val="22"/>
          <w:szCs w:val="22"/>
        </w:rPr>
        <w:t xml:space="preserve">an </w:t>
      </w:r>
      <w:proofErr w:type="spellStart"/>
      <w:r w:rsidR="00577C3A" w:rsidRPr="00597F9B">
        <w:rPr>
          <w:rFonts w:asciiTheme="minorHAnsi" w:hAnsiTheme="minorHAnsi" w:cstheme="minorHAnsi"/>
          <w:color w:val="000000" w:themeColor="text1"/>
          <w:sz w:val="22"/>
          <w:szCs w:val="22"/>
        </w:rPr>
        <w:t>Acrow</w:t>
      </w:r>
      <w:proofErr w:type="spellEnd"/>
      <w:r w:rsidR="00577C3A" w:rsidRPr="00597F9B">
        <w:rPr>
          <w:rFonts w:asciiTheme="minorHAnsi" w:hAnsiTheme="minorHAnsi" w:cstheme="minorHAnsi"/>
          <w:color w:val="000000" w:themeColor="text1"/>
          <w:sz w:val="22"/>
          <w:szCs w:val="22"/>
        </w:rPr>
        <w:t xml:space="preserve"> prop</w:t>
      </w:r>
      <w:r w:rsidR="00020C3F" w:rsidRPr="00597F9B">
        <w:rPr>
          <w:rFonts w:asciiTheme="minorHAnsi" w:hAnsiTheme="minorHAnsi" w:cstheme="minorHAnsi"/>
          <w:color w:val="000000" w:themeColor="text1"/>
          <w:sz w:val="22"/>
          <w:szCs w:val="22"/>
        </w:rPr>
        <w:t xml:space="preserve"> with</w:t>
      </w:r>
      <w:r w:rsidR="00577C3A" w:rsidRPr="00597F9B">
        <w:rPr>
          <w:rFonts w:asciiTheme="minorHAnsi" w:hAnsiTheme="minorHAnsi" w:cstheme="minorHAnsi"/>
          <w:color w:val="000000" w:themeColor="text1"/>
          <w:sz w:val="22"/>
          <w:szCs w:val="22"/>
        </w:rPr>
        <w:t xml:space="preserve"> a full </w:t>
      </w:r>
      <w:r w:rsidR="00DB46FB" w:rsidRPr="00597F9B">
        <w:rPr>
          <w:rFonts w:asciiTheme="minorHAnsi" w:hAnsiTheme="minorHAnsi" w:cstheme="minorHAnsi"/>
          <w:color w:val="000000" w:themeColor="text1"/>
          <w:sz w:val="22"/>
          <w:szCs w:val="22"/>
        </w:rPr>
        <w:t>360-degree</w:t>
      </w:r>
      <w:r w:rsidR="00577C3A" w:rsidRPr="00597F9B">
        <w:rPr>
          <w:rFonts w:asciiTheme="minorHAnsi" w:hAnsiTheme="minorHAnsi" w:cstheme="minorHAnsi"/>
          <w:color w:val="000000" w:themeColor="text1"/>
          <w:sz w:val="22"/>
          <w:szCs w:val="22"/>
        </w:rPr>
        <w:t xml:space="preserve"> turn</w:t>
      </w:r>
      <w:r w:rsidR="00DB46FB" w:rsidRPr="00597F9B">
        <w:rPr>
          <w:rFonts w:asciiTheme="minorHAnsi" w:hAnsiTheme="minorHAnsi" w:cstheme="minorHAnsi"/>
          <w:color w:val="000000" w:themeColor="text1"/>
          <w:sz w:val="22"/>
          <w:szCs w:val="22"/>
        </w:rPr>
        <w:t xml:space="preserve"> </w:t>
      </w:r>
      <w:r w:rsidR="00020C3F" w:rsidRPr="00597F9B">
        <w:rPr>
          <w:rFonts w:asciiTheme="minorHAnsi" w:hAnsiTheme="minorHAnsi" w:cstheme="minorHAnsi"/>
          <w:color w:val="000000" w:themeColor="text1"/>
          <w:sz w:val="22"/>
          <w:szCs w:val="22"/>
        </w:rPr>
        <w:t>increases</w:t>
      </w:r>
      <w:r>
        <w:rPr>
          <w:rFonts w:asciiTheme="minorHAnsi" w:hAnsiTheme="minorHAnsi" w:cstheme="minorHAnsi"/>
          <w:color w:val="000000" w:themeColor="text1"/>
          <w:sz w:val="22"/>
          <w:szCs w:val="22"/>
        </w:rPr>
        <w:t>/decreases</w:t>
      </w:r>
      <w:r w:rsidR="00020C3F" w:rsidRPr="00597F9B">
        <w:rPr>
          <w:rFonts w:asciiTheme="minorHAnsi" w:hAnsiTheme="minorHAnsi" w:cstheme="minorHAnsi"/>
          <w:color w:val="000000" w:themeColor="text1"/>
          <w:sz w:val="22"/>
          <w:szCs w:val="22"/>
        </w:rPr>
        <w:t xml:space="preserve"> the height</w:t>
      </w:r>
      <w:r w:rsidR="00DB46FB" w:rsidRPr="00597F9B">
        <w:rPr>
          <w:rFonts w:asciiTheme="minorHAnsi" w:hAnsiTheme="minorHAnsi" w:cstheme="minorHAnsi"/>
          <w:color w:val="000000" w:themeColor="text1"/>
          <w:sz w:val="22"/>
          <w:szCs w:val="22"/>
        </w:rPr>
        <w:t xml:space="preserve"> by</w:t>
      </w:r>
      <w:r w:rsidR="00577C3A" w:rsidRPr="00597F9B">
        <w:rPr>
          <w:rFonts w:asciiTheme="minorHAnsi" w:hAnsiTheme="minorHAnsi" w:cstheme="minorHAnsi"/>
          <w:color w:val="000000" w:themeColor="text1"/>
          <w:sz w:val="22"/>
          <w:szCs w:val="22"/>
        </w:rPr>
        <w:t xml:space="preserve"> </w:t>
      </w:r>
      <w:r w:rsidR="00B13E95" w:rsidRPr="00597F9B">
        <w:rPr>
          <w:rFonts w:asciiTheme="minorHAnsi" w:hAnsiTheme="minorHAnsi" w:cstheme="minorHAnsi"/>
          <w:color w:val="000000" w:themeColor="text1"/>
          <w:sz w:val="22"/>
          <w:szCs w:val="22"/>
        </w:rPr>
        <w:t>a</w:t>
      </w:r>
      <w:r w:rsidR="00577C3A" w:rsidRPr="00597F9B">
        <w:rPr>
          <w:rFonts w:asciiTheme="minorHAnsi" w:hAnsiTheme="minorHAnsi" w:cstheme="minorHAnsi"/>
          <w:color w:val="000000" w:themeColor="text1"/>
          <w:sz w:val="22"/>
          <w:szCs w:val="22"/>
        </w:rPr>
        <w:t>pproximately 8mm</w:t>
      </w:r>
      <w:r w:rsidR="00020C3F" w:rsidRPr="00597F9B">
        <w:rPr>
          <w:rFonts w:asciiTheme="minorHAnsi" w:hAnsiTheme="minorHAnsi" w:cstheme="minorHAnsi"/>
          <w:color w:val="000000" w:themeColor="text1"/>
          <w:sz w:val="22"/>
          <w:szCs w:val="22"/>
        </w:rPr>
        <w:t>;</w:t>
      </w:r>
      <w:r w:rsidR="00577C3A" w:rsidRPr="00597F9B">
        <w:rPr>
          <w:rFonts w:asciiTheme="minorHAnsi" w:hAnsiTheme="minorHAnsi" w:cstheme="minorHAnsi"/>
          <w:color w:val="000000" w:themeColor="text1"/>
          <w:sz w:val="22"/>
          <w:szCs w:val="22"/>
        </w:rPr>
        <w:t xml:space="preserve"> </w:t>
      </w:r>
      <w:r w:rsidR="00020C3F" w:rsidRPr="00597F9B">
        <w:rPr>
          <w:rStyle w:val="Strong"/>
          <w:rFonts w:asciiTheme="minorHAnsi" w:hAnsiTheme="minorHAnsi" w:cstheme="minorHAnsi"/>
          <w:b/>
          <w:bCs/>
          <w:color w:val="000000" w:themeColor="text1"/>
          <w:spacing w:val="-3"/>
          <w:sz w:val="22"/>
          <w:szCs w:val="22"/>
          <w:bdr w:val="none" w:sz="0" w:space="0" w:color="auto" w:frame="1"/>
        </w:rPr>
        <w:t>do not overtighten as it increases the risk of overloading</w:t>
      </w:r>
      <w:r>
        <w:rPr>
          <w:rStyle w:val="Strong"/>
          <w:rFonts w:asciiTheme="minorHAnsi" w:hAnsiTheme="minorHAnsi" w:cstheme="minorHAnsi"/>
          <w:b/>
          <w:bCs/>
          <w:color w:val="000000" w:themeColor="text1"/>
          <w:spacing w:val="-3"/>
          <w:sz w:val="22"/>
          <w:szCs w:val="22"/>
          <w:bdr w:val="none" w:sz="0" w:space="0" w:color="auto" w:frame="1"/>
        </w:rPr>
        <w:t xml:space="preserve"> </w:t>
      </w:r>
      <w:r w:rsidR="00CD1749">
        <w:rPr>
          <w:rStyle w:val="Strong"/>
          <w:rFonts w:asciiTheme="minorHAnsi" w:hAnsiTheme="minorHAnsi" w:cstheme="minorHAnsi"/>
          <w:b/>
          <w:bCs/>
          <w:color w:val="000000" w:themeColor="text1"/>
          <w:spacing w:val="-3"/>
          <w:sz w:val="22"/>
          <w:szCs w:val="22"/>
          <w:bdr w:val="none" w:sz="0" w:space="0" w:color="auto" w:frame="1"/>
        </w:rPr>
        <w:t>due to</w:t>
      </w:r>
      <w:r w:rsidR="004C6A19" w:rsidRPr="00597F9B">
        <w:rPr>
          <w:rStyle w:val="Strong"/>
          <w:rFonts w:asciiTheme="minorHAnsi" w:hAnsiTheme="minorHAnsi" w:cstheme="minorHAnsi"/>
          <w:b/>
          <w:bCs/>
          <w:color w:val="000000" w:themeColor="text1"/>
          <w:spacing w:val="-3"/>
          <w:sz w:val="22"/>
          <w:szCs w:val="22"/>
          <w:bdr w:val="none" w:sz="0" w:space="0" w:color="auto" w:frame="1"/>
        </w:rPr>
        <w:t xml:space="preserve"> </w:t>
      </w:r>
      <w:r w:rsidR="00020C3F" w:rsidRPr="00597F9B">
        <w:rPr>
          <w:rStyle w:val="Strong"/>
          <w:rFonts w:asciiTheme="minorHAnsi" w:hAnsiTheme="minorHAnsi" w:cstheme="minorHAnsi"/>
          <w:b/>
          <w:bCs/>
          <w:color w:val="000000" w:themeColor="text1"/>
          <w:spacing w:val="-3"/>
          <w:sz w:val="22"/>
          <w:szCs w:val="22"/>
          <w:bdr w:val="none" w:sz="0" w:space="0" w:color="auto" w:frame="1"/>
        </w:rPr>
        <w:t xml:space="preserve">the measurement from underside of wall to solid </w:t>
      </w:r>
      <w:r w:rsidR="00925FE6" w:rsidRPr="00597F9B">
        <w:rPr>
          <w:rStyle w:val="Strong"/>
          <w:rFonts w:asciiTheme="minorHAnsi" w:hAnsiTheme="minorHAnsi" w:cstheme="minorHAnsi"/>
          <w:b/>
          <w:bCs/>
          <w:color w:val="000000" w:themeColor="text1"/>
          <w:spacing w:val="-3"/>
          <w:sz w:val="22"/>
          <w:szCs w:val="22"/>
          <w:bdr w:val="none" w:sz="0" w:space="0" w:color="auto" w:frame="1"/>
        </w:rPr>
        <w:t>base</w:t>
      </w:r>
      <w:r w:rsidR="00020C3F" w:rsidRPr="00597F9B">
        <w:rPr>
          <w:rStyle w:val="Strong"/>
          <w:rFonts w:asciiTheme="minorHAnsi" w:hAnsiTheme="minorHAnsi" w:cstheme="minorHAnsi"/>
          <w:b/>
          <w:bCs/>
          <w:color w:val="000000" w:themeColor="text1"/>
          <w:spacing w:val="-3"/>
          <w:sz w:val="22"/>
          <w:szCs w:val="22"/>
          <w:bdr w:val="none" w:sz="0" w:space="0" w:color="auto" w:frame="1"/>
        </w:rPr>
        <w:t xml:space="preserve"> </w:t>
      </w:r>
      <w:r w:rsidR="001C40CE">
        <w:rPr>
          <w:rStyle w:val="Strong"/>
          <w:rFonts w:asciiTheme="minorHAnsi" w:hAnsiTheme="minorHAnsi" w:cstheme="minorHAnsi"/>
          <w:b/>
          <w:bCs/>
          <w:color w:val="000000" w:themeColor="text1"/>
          <w:spacing w:val="-3"/>
          <w:sz w:val="22"/>
          <w:szCs w:val="22"/>
          <w:bdr w:val="none" w:sz="0" w:space="0" w:color="auto" w:frame="1"/>
        </w:rPr>
        <w:t>not changing</w:t>
      </w:r>
      <w:r w:rsidR="00020C3F" w:rsidRPr="00597F9B">
        <w:rPr>
          <w:rStyle w:val="Strong"/>
          <w:rFonts w:asciiTheme="minorHAnsi" w:hAnsiTheme="minorHAnsi" w:cstheme="minorHAnsi"/>
          <w:b/>
          <w:bCs/>
          <w:color w:val="000000" w:themeColor="text1"/>
          <w:spacing w:val="-3"/>
          <w:sz w:val="22"/>
          <w:szCs w:val="22"/>
          <w:bdr w:val="none" w:sz="0" w:space="0" w:color="auto" w:frame="1"/>
        </w:rPr>
        <w:t xml:space="preserve">, </w:t>
      </w:r>
      <w:r w:rsidR="00CD1749">
        <w:rPr>
          <w:rStyle w:val="Strong"/>
          <w:rFonts w:asciiTheme="minorHAnsi" w:hAnsiTheme="minorHAnsi" w:cstheme="minorHAnsi"/>
          <w:b/>
          <w:bCs/>
          <w:color w:val="000000" w:themeColor="text1"/>
          <w:spacing w:val="-3"/>
          <w:sz w:val="22"/>
          <w:szCs w:val="22"/>
          <w:bdr w:val="none" w:sz="0" w:space="0" w:color="auto" w:frame="1"/>
        </w:rPr>
        <w:t>only</w:t>
      </w:r>
      <w:r w:rsidR="00020C3F" w:rsidRPr="00597F9B">
        <w:rPr>
          <w:rStyle w:val="Strong"/>
          <w:rFonts w:asciiTheme="minorHAnsi" w:hAnsiTheme="minorHAnsi" w:cstheme="minorHAnsi"/>
          <w:b/>
          <w:bCs/>
          <w:color w:val="000000" w:themeColor="text1"/>
          <w:spacing w:val="-3"/>
          <w:sz w:val="22"/>
          <w:szCs w:val="22"/>
          <w:bdr w:val="none" w:sz="0" w:space="0" w:color="auto" w:frame="1"/>
        </w:rPr>
        <w:t xml:space="preserve"> the</w:t>
      </w:r>
      <w:r w:rsidR="00597F9B">
        <w:rPr>
          <w:rStyle w:val="Strong"/>
          <w:rFonts w:asciiTheme="minorHAnsi" w:hAnsiTheme="minorHAnsi" w:cstheme="minorHAnsi"/>
          <w:b/>
          <w:bCs/>
          <w:color w:val="000000" w:themeColor="text1"/>
          <w:spacing w:val="-3"/>
          <w:sz w:val="22"/>
          <w:szCs w:val="22"/>
          <w:bdr w:val="none" w:sz="0" w:space="0" w:color="auto" w:frame="1"/>
        </w:rPr>
        <w:t xml:space="preserve"> inner tube of the</w:t>
      </w:r>
      <w:r w:rsidR="00020C3F" w:rsidRPr="00597F9B">
        <w:rPr>
          <w:rStyle w:val="Strong"/>
          <w:rFonts w:asciiTheme="minorHAnsi" w:hAnsiTheme="minorHAnsi" w:cstheme="minorHAnsi"/>
          <w:b/>
          <w:bCs/>
          <w:color w:val="000000" w:themeColor="text1"/>
          <w:spacing w:val="-3"/>
          <w:sz w:val="22"/>
          <w:szCs w:val="22"/>
          <w:bdr w:val="none" w:sz="0" w:space="0" w:color="auto" w:frame="1"/>
        </w:rPr>
        <w:t xml:space="preserve"> Acrow prop or attachment will </w:t>
      </w:r>
      <w:r>
        <w:rPr>
          <w:rStyle w:val="Strong"/>
          <w:rFonts w:asciiTheme="minorHAnsi" w:hAnsiTheme="minorHAnsi" w:cstheme="minorHAnsi"/>
          <w:b/>
          <w:bCs/>
          <w:color w:val="000000" w:themeColor="text1"/>
          <w:spacing w:val="-3"/>
          <w:sz w:val="22"/>
          <w:szCs w:val="22"/>
          <w:bdr w:val="none" w:sz="0" w:space="0" w:color="auto" w:frame="1"/>
        </w:rPr>
        <w:t xml:space="preserve">bend or </w:t>
      </w:r>
      <w:r w:rsidR="00020C3F" w:rsidRPr="00597F9B">
        <w:rPr>
          <w:rStyle w:val="Strong"/>
          <w:rFonts w:asciiTheme="minorHAnsi" w:hAnsiTheme="minorHAnsi" w:cstheme="minorHAnsi"/>
          <w:b/>
          <w:bCs/>
          <w:color w:val="000000" w:themeColor="text1"/>
          <w:spacing w:val="-3"/>
          <w:sz w:val="22"/>
          <w:szCs w:val="22"/>
          <w:bdr w:val="none" w:sz="0" w:space="0" w:color="auto" w:frame="1"/>
        </w:rPr>
        <w:t>distort.</w:t>
      </w:r>
    </w:p>
    <w:p w14:paraId="2FD4A9E5" w14:textId="49FEB475" w:rsidR="005241C5" w:rsidRDefault="00B275D7" w:rsidP="005241C5">
      <w:pPr>
        <w:jc w:val="center"/>
        <w:rPr>
          <w:rFonts w:ascii="Arial" w:hAnsi="Arial" w:cs="Arial"/>
        </w:rPr>
      </w:pPr>
      <w:r w:rsidRPr="00597F9B">
        <w:rPr>
          <w:rFonts w:eastAsia="Arial" w:cstheme="minorHAnsi"/>
        </w:rPr>
        <w:br/>
      </w:r>
      <w:r w:rsidR="00970E39" w:rsidRPr="00597F9B">
        <w:rPr>
          <w:rFonts w:eastAsia="Arial" w:cstheme="minorHAnsi"/>
          <w:b/>
          <w:bCs/>
        </w:rPr>
        <w:t xml:space="preserve">Below </w:t>
      </w:r>
      <w:r w:rsidR="004876F5">
        <w:rPr>
          <w:rFonts w:eastAsia="Arial" w:cstheme="minorHAnsi"/>
          <w:b/>
          <w:bCs/>
        </w:rPr>
        <w:t xml:space="preserve">is </w:t>
      </w:r>
      <w:r w:rsidR="004C6A19" w:rsidRPr="00597F9B">
        <w:rPr>
          <w:rFonts w:eastAsia="Arial" w:cstheme="minorHAnsi"/>
          <w:b/>
          <w:bCs/>
        </w:rPr>
        <w:t xml:space="preserve">the official Acrow prop specification </w:t>
      </w:r>
      <w:r w:rsidR="00970E39" w:rsidRPr="00597F9B">
        <w:rPr>
          <w:rFonts w:eastAsia="Arial" w:cstheme="minorHAnsi"/>
          <w:b/>
          <w:bCs/>
        </w:rPr>
        <w:t xml:space="preserve">graph </w:t>
      </w:r>
      <w:r w:rsidR="00021CD9">
        <w:rPr>
          <w:rFonts w:eastAsia="Arial" w:cstheme="minorHAnsi"/>
          <w:b/>
          <w:bCs/>
        </w:rPr>
        <w:t xml:space="preserve">for </w:t>
      </w:r>
      <w:r w:rsidR="00AC35E9">
        <w:rPr>
          <w:rFonts w:eastAsia="Arial" w:cstheme="minorHAnsi"/>
          <w:b/>
          <w:bCs/>
        </w:rPr>
        <w:t>load</w:t>
      </w:r>
      <w:r w:rsidR="00C40AC3">
        <w:rPr>
          <w:rFonts w:eastAsia="Arial" w:cstheme="minorHAnsi"/>
          <w:b/>
          <w:bCs/>
        </w:rPr>
        <w:t>ing</w:t>
      </w:r>
      <w:r w:rsidR="00AC35E9">
        <w:rPr>
          <w:rFonts w:eastAsia="Arial" w:cstheme="minorHAnsi"/>
          <w:b/>
          <w:bCs/>
        </w:rPr>
        <w:t xml:space="preserve"> concentrically, </w:t>
      </w:r>
      <w:r w:rsidR="004876F5">
        <w:rPr>
          <w:rFonts w:eastAsia="Arial" w:cstheme="minorHAnsi"/>
          <w:b/>
          <w:bCs/>
        </w:rPr>
        <w:t xml:space="preserve">which </w:t>
      </w:r>
      <w:r w:rsidR="00970E39" w:rsidRPr="00597F9B">
        <w:rPr>
          <w:rFonts w:eastAsia="Arial" w:cstheme="minorHAnsi"/>
          <w:b/>
          <w:bCs/>
        </w:rPr>
        <w:t>clearly show</w:t>
      </w:r>
      <w:r w:rsidR="004C6A19" w:rsidRPr="00597F9B">
        <w:rPr>
          <w:rFonts w:eastAsia="Arial" w:cstheme="minorHAnsi"/>
          <w:b/>
          <w:bCs/>
        </w:rPr>
        <w:t>s</w:t>
      </w:r>
      <w:r w:rsidR="00970E39" w:rsidRPr="00597F9B">
        <w:rPr>
          <w:rFonts w:eastAsia="Arial" w:cstheme="minorHAnsi"/>
          <w:b/>
          <w:bCs/>
        </w:rPr>
        <w:t xml:space="preserve"> the difference</w:t>
      </w:r>
      <w:r w:rsidR="0042483C">
        <w:rPr>
          <w:rFonts w:eastAsia="Arial" w:cstheme="minorHAnsi"/>
          <w:b/>
          <w:bCs/>
        </w:rPr>
        <w:t xml:space="preserve"> of</w:t>
      </w:r>
      <w:r w:rsidR="00970E39" w:rsidRPr="00597F9B">
        <w:rPr>
          <w:rFonts w:eastAsia="Arial" w:cstheme="minorHAnsi"/>
          <w:b/>
          <w:bCs/>
        </w:rPr>
        <w:t xml:space="preserve"> the safe working load</w:t>
      </w:r>
      <w:r w:rsidR="004876F5">
        <w:rPr>
          <w:rFonts w:eastAsia="Arial" w:cstheme="minorHAnsi"/>
          <w:b/>
          <w:bCs/>
        </w:rPr>
        <w:t>s</w:t>
      </w:r>
      <w:r w:rsidR="00970E39" w:rsidRPr="00597F9B">
        <w:rPr>
          <w:rFonts w:eastAsia="Arial" w:cstheme="minorHAnsi"/>
          <w:b/>
          <w:bCs/>
        </w:rPr>
        <w:t xml:space="preserve">, </w:t>
      </w:r>
      <w:r w:rsidR="004C6A19" w:rsidRPr="00597F9B">
        <w:rPr>
          <w:rFonts w:eastAsia="Arial" w:cstheme="minorHAnsi"/>
          <w:b/>
          <w:bCs/>
        </w:rPr>
        <w:t>1kN is equal to 101.97kgf (force)</w:t>
      </w:r>
      <w:r w:rsidRPr="00597F9B">
        <w:rPr>
          <w:rFonts w:eastAsia="Arial" w:cstheme="minorHAnsi"/>
        </w:rPr>
        <w:br/>
      </w:r>
      <w:r w:rsidR="00FA2CB8" w:rsidRPr="00771CC2">
        <w:rPr>
          <w:rFonts w:ascii="Arial" w:hAnsi="Arial" w:cs="Arial"/>
        </w:rPr>
        <w:object w:dxaOrig="7665" w:dyaOrig="4622" w14:anchorId="06C85108">
          <v:rect id="rectole0000000003" o:spid="_x0000_i1025" style="width:255.75pt;height:155.25pt" o:ole="" o:preferrelative="t" stroked="f">
            <v:imagedata r:id="rId6" o:title=""/>
          </v:rect>
          <o:OLEObject Type="Embed" ProgID="StaticMetafile" ShapeID="rectole0000000003" DrawAspect="Content" ObjectID="_1704009253" r:id="rId7"/>
        </w:object>
      </w:r>
    </w:p>
    <w:p w14:paraId="3EDB6A68" w14:textId="1072C39A" w:rsidR="00FA2CB8" w:rsidRPr="00FA2CB8" w:rsidRDefault="00FA2CB8" w:rsidP="005241C5">
      <w:pPr>
        <w:jc w:val="center"/>
        <w:rPr>
          <w:rFonts w:ascii="Arial" w:hAnsi="Arial" w:cs="Arial"/>
          <w:b/>
          <w:bCs/>
          <w:color w:val="ED7D31" w:themeColor="accent2"/>
          <w:sz w:val="28"/>
          <w:szCs w:val="28"/>
        </w:rPr>
      </w:pPr>
      <w:r w:rsidRPr="00FA2CB8">
        <w:rPr>
          <w:rFonts w:ascii="Arial" w:hAnsi="Arial" w:cs="Arial"/>
          <w:b/>
          <w:bCs/>
          <w:color w:val="ED7D31" w:themeColor="accent2"/>
          <w:sz w:val="28"/>
          <w:szCs w:val="28"/>
        </w:rPr>
        <w:t>www.brickbrace.com</w:t>
      </w:r>
    </w:p>
    <w:sectPr w:rsidR="00FA2CB8" w:rsidRPr="00FA2C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7B"/>
    <w:rsid w:val="00020C3F"/>
    <w:rsid w:val="00021CD9"/>
    <w:rsid w:val="000B76CD"/>
    <w:rsid w:val="00193C38"/>
    <w:rsid w:val="001B19B0"/>
    <w:rsid w:val="001C40CE"/>
    <w:rsid w:val="002923BE"/>
    <w:rsid w:val="002F21B3"/>
    <w:rsid w:val="003A4F18"/>
    <w:rsid w:val="003A74BE"/>
    <w:rsid w:val="0042483C"/>
    <w:rsid w:val="00440D00"/>
    <w:rsid w:val="00442596"/>
    <w:rsid w:val="004876F5"/>
    <w:rsid w:val="004C6A19"/>
    <w:rsid w:val="00503280"/>
    <w:rsid w:val="005241C5"/>
    <w:rsid w:val="00577C3A"/>
    <w:rsid w:val="00597F9B"/>
    <w:rsid w:val="006D62DC"/>
    <w:rsid w:val="00811BE3"/>
    <w:rsid w:val="00817DAF"/>
    <w:rsid w:val="008C0E0E"/>
    <w:rsid w:val="008F6FF4"/>
    <w:rsid w:val="00915D7B"/>
    <w:rsid w:val="00925FE6"/>
    <w:rsid w:val="00970E39"/>
    <w:rsid w:val="00A96D72"/>
    <w:rsid w:val="00AC35E9"/>
    <w:rsid w:val="00B13E95"/>
    <w:rsid w:val="00B275D7"/>
    <w:rsid w:val="00BA17A6"/>
    <w:rsid w:val="00BD52ED"/>
    <w:rsid w:val="00C40AC3"/>
    <w:rsid w:val="00C40E70"/>
    <w:rsid w:val="00CD1749"/>
    <w:rsid w:val="00D372AB"/>
    <w:rsid w:val="00DB46FB"/>
    <w:rsid w:val="00E36539"/>
    <w:rsid w:val="00EB63ED"/>
    <w:rsid w:val="00F71DBD"/>
    <w:rsid w:val="00F73349"/>
    <w:rsid w:val="00FA2CB8"/>
    <w:rsid w:val="00FB3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85DBE6"/>
  <w15:chartTrackingRefBased/>
  <w15:docId w15:val="{C127A3E3-3B32-45AB-BF1D-7A308F2A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4259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2596"/>
    <w:rPr>
      <w:rFonts w:ascii="Times New Roman" w:eastAsia="Times New Roman" w:hAnsi="Times New Roman" w:cs="Times New Roman"/>
      <w:b/>
      <w:bCs/>
      <w:sz w:val="27"/>
      <w:szCs w:val="27"/>
      <w:lang w:eastAsia="en-GB"/>
    </w:rPr>
  </w:style>
  <w:style w:type="paragraph" w:customStyle="1" w:styleId="legp1paratext">
    <w:name w:val="legp1paratext"/>
    <w:basedOn w:val="Normal"/>
    <w:rsid w:val="004425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442596"/>
  </w:style>
  <w:style w:type="paragraph" w:customStyle="1" w:styleId="legclearfix">
    <w:name w:val="legclearfix"/>
    <w:basedOn w:val="Normal"/>
    <w:rsid w:val="004425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442596"/>
  </w:style>
  <w:style w:type="paragraph" w:customStyle="1" w:styleId="legp2paratext">
    <w:name w:val="legp2paratext"/>
    <w:basedOn w:val="Normal"/>
    <w:rsid w:val="004425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17DAF"/>
    <w:rPr>
      <w:color w:val="0563C1" w:themeColor="hyperlink"/>
      <w:u w:val="single"/>
    </w:rPr>
  </w:style>
  <w:style w:type="character" w:styleId="UnresolvedMention">
    <w:name w:val="Unresolved Mention"/>
    <w:basedOn w:val="DefaultParagraphFont"/>
    <w:uiPriority w:val="99"/>
    <w:semiHidden/>
    <w:unhideWhenUsed/>
    <w:rsid w:val="00817DAF"/>
    <w:rPr>
      <w:color w:val="605E5C"/>
      <w:shd w:val="clear" w:color="auto" w:fill="E1DFDD"/>
    </w:rPr>
  </w:style>
  <w:style w:type="character" w:styleId="Strong">
    <w:name w:val="Strong"/>
    <w:basedOn w:val="DefaultParagraphFont"/>
    <w:uiPriority w:val="22"/>
    <w:qFormat/>
    <w:rsid w:val="00020C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704526">
      <w:bodyDiv w:val="1"/>
      <w:marLeft w:val="0"/>
      <w:marRight w:val="0"/>
      <w:marTop w:val="0"/>
      <w:marBottom w:val="0"/>
      <w:divBdr>
        <w:top w:val="none" w:sz="0" w:space="0" w:color="auto"/>
        <w:left w:val="none" w:sz="0" w:space="0" w:color="auto"/>
        <w:bottom w:val="none" w:sz="0" w:space="0" w:color="auto"/>
        <w:right w:val="none" w:sz="0" w:space="0" w:color="auto"/>
      </w:divBdr>
    </w:div>
    <w:div w:id="1104691088">
      <w:bodyDiv w:val="1"/>
      <w:marLeft w:val="0"/>
      <w:marRight w:val="0"/>
      <w:marTop w:val="0"/>
      <w:marBottom w:val="0"/>
      <w:divBdr>
        <w:top w:val="none" w:sz="0" w:space="0" w:color="auto"/>
        <w:left w:val="none" w:sz="0" w:space="0" w:color="auto"/>
        <w:bottom w:val="none" w:sz="0" w:space="0" w:color="auto"/>
        <w:right w:val="none" w:sz="0" w:space="0" w:color="auto"/>
      </w:divBdr>
    </w:div>
    <w:div w:id="160380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793</TotalTime>
  <Pages>2</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Lundie</dc:creator>
  <cp:keywords/>
  <dc:description/>
  <cp:lastModifiedBy>Anthony Lundie</cp:lastModifiedBy>
  <cp:revision>14</cp:revision>
  <cp:lastPrinted>2022-01-17T12:35:00Z</cp:lastPrinted>
  <dcterms:created xsi:type="dcterms:W3CDTF">2020-05-12T08:04:00Z</dcterms:created>
  <dcterms:modified xsi:type="dcterms:W3CDTF">2022-01-18T11:07:00Z</dcterms:modified>
</cp:coreProperties>
</file>